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08062" w14:textId="76F9E5ED" w:rsidR="006D393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en-US" w:eastAsia="sr-Latn-RS"/>
        </w:rPr>
      </w:pP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6D3936">
        <w:rPr>
          <w:rFonts w:eastAsia="Times New Roman" w:cs="Times New Roman"/>
          <w:b/>
          <w:bCs/>
          <w:sz w:val="24"/>
          <w:szCs w:val="24"/>
          <w:lang w:val="en-US" w:eastAsia="sr-Latn-RS"/>
        </w:rPr>
        <w:t>2</w:t>
      </w:r>
    </w:p>
    <w:p w14:paraId="04636583" w14:textId="3B2137FF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006D3936">
      <w:pPr>
        <w:jc w:val="both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03894A02" w14:textId="77777777" w:rsidR="00D13F35" w:rsidRDefault="00D13F35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lang w:val="sr-Latn-CS"/>
        </w:rPr>
      </w:pPr>
    </w:p>
    <w:p w14:paraId="3F517499" w14:textId="0387F672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227BB8">
        <w:rPr>
          <w:rFonts w:eastAsia="Calibri" w:cs="Times New Roman"/>
          <w:b/>
          <w:bCs/>
          <w:sz w:val="24"/>
          <w:szCs w:val="24"/>
          <w:lang w:val="sr-Latn-CS"/>
        </w:rPr>
        <w:t>1)</w:t>
      </w:r>
      <w:r w:rsidR="00227BB8" w:rsidRPr="00227BB8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227BB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27BB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.</w:t>
      </w:r>
    </w:p>
    <w:p w14:paraId="44E8E32D" w14:textId="77777777" w:rsidR="00D13F35" w:rsidRDefault="00D13F35" w:rsidP="00227BB8">
      <w:pPr>
        <w:autoSpaceDE w:val="0"/>
        <w:autoSpaceDN w:val="0"/>
        <w:adjustRightInd w:val="0"/>
        <w:ind w:left="1080" w:firstLine="54"/>
        <w:rPr>
          <w:rFonts w:cs="Times New Roman"/>
          <w:color w:val="000000"/>
          <w:sz w:val="24"/>
          <w:szCs w:val="24"/>
          <w:lang w:val="en-US"/>
        </w:rPr>
      </w:pPr>
    </w:p>
    <w:p w14:paraId="14670195" w14:textId="2E34BAD8" w:rsidR="00C86AFA" w:rsidRPr="00227BB8" w:rsidRDefault="00227BB8" w:rsidP="00227BB8">
      <w:pPr>
        <w:autoSpaceDE w:val="0"/>
        <w:autoSpaceDN w:val="0"/>
        <w:adjustRightInd w:val="0"/>
        <w:ind w:left="1080" w:firstLine="54"/>
        <w:rPr>
          <w:rFonts w:cs="Times New Roman"/>
          <w:color w:val="000000"/>
          <w:sz w:val="24"/>
          <w:szCs w:val="24"/>
          <w:lang w:val="en-US"/>
        </w:rPr>
      </w:pPr>
      <w:r w:rsidRPr="00227BB8">
        <w:rPr>
          <w:rFonts w:cs="Times New Roman"/>
          <w:color w:val="000000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cs="Times New Roman"/>
          <w:b/>
          <w:bCs/>
          <w:color w:val="000000"/>
          <w:sz w:val="24"/>
          <w:szCs w:val="24"/>
          <w:lang w:val="en-US"/>
        </w:rPr>
        <w:t>пријаве радова по члану 144. Закона о планирању и изградњи</w:t>
      </w:r>
      <w:r w:rsidRPr="00227BB8">
        <w:rPr>
          <w:rFonts w:cs="Times New Roman"/>
          <w:color w:val="000000"/>
          <w:sz w:val="24"/>
          <w:szCs w:val="24"/>
          <w:lang w:val="en-US"/>
        </w:rPr>
        <w:t xml:space="preserve">, а радови се изводе према - </w:t>
      </w:r>
      <w:r w:rsidRPr="00227BB8">
        <w:rPr>
          <w:rFonts w:cs="Times New Roman"/>
          <w:b/>
          <w:bCs/>
          <w:color w:val="000000"/>
          <w:sz w:val="24"/>
          <w:szCs w:val="24"/>
          <w:lang w:val="en-U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B14CBA4" w:rsidR="00EB6AF3" w:rsidRPr="006575AC" w:rsidRDefault="00227BB8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227BB8">
        <w:rPr>
          <w:rFonts w:eastAsia="Calibri" w:cs="Times New Roman"/>
          <w:b/>
          <w:bCs/>
          <w:sz w:val="24"/>
          <w:szCs w:val="24"/>
          <w:lang w:val="sr-Cyrl-CS"/>
        </w:rPr>
        <w:t xml:space="preserve">2)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П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356014E2" w14:textId="77777777" w:rsidR="00D13F35" w:rsidRDefault="00D13F3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22929E1D" w14:textId="3844F040" w:rsidR="00C86AFA" w:rsidRPr="006575AC" w:rsidRDefault="00227BB8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227BB8">
        <w:rPr>
          <w:rFonts w:eastAsia="Calibri" w:cs="Times New Roman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Решења о одобрењу радова по чл.145. Закона о планирању и изградњи </w:t>
      </w:r>
      <w:r w:rsidRPr="00227BB8">
        <w:rPr>
          <w:rFonts w:eastAsia="Calibri" w:cs="Times New Roman"/>
          <w:sz w:val="24"/>
          <w:szCs w:val="24"/>
          <w:lang w:val="en-US"/>
        </w:rPr>
        <w:t xml:space="preserve">,а радови се изводе према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>Идејном пројекту (ИДП), који је урађен у складу са архивским пројектом и Елаборату енергетске ефикасности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E313794" w:rsidR="00EB6AF3" w:rsidRPr="006575AC" w:rsidRDefault="00227BB8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227BB8">
        <w:rPr>
          <w:rStyle w:val="markedcontent"/>
          <w:rFonts w:cs="Times New Roman"/>
          <w:b/>
          <w:bCs/>
          <w:sz w:val="24"/>
          <w:szCs w:val="24"/>
          <w:lang w:val="sr-Cyrl-CS"/>
        </w:rPr>
        <w:t xml:space="preserve">3) </w:t>
      </w: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П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.</w:t>
      </w:r>
    </w:p>
    <w:p w14:paraId="420DEC48" w14:textId="77777777" w:rsidR="00D13F35" w:rsidRDefault="00D13F35" w:rsidP="00227BB8">
      <w:pPr>
        <w:autoSpaceDE w:val="0"/>
        <w:autoSpaceDN w:val="0"/>
        <w:adjustRightInd w:val="0"/>
        <w:ind w:left="1080" w:firstLine="54"/>
        <w:rPr>
          <w:rFonts w:cs="Times New Roman"/>
          <w:color w:val="000000"/>
          <w:sz w:val="24"/>
          <w:szCs w:val="24"/>
          <w:lang w:val="en-US"/>
        </w:rPr>
      </w:pPr>
    </w:p>
    <w:p w14:paraId="3BE3B536" w14:textId="41F29BCD" w:rsidR="00C86AFA" w:rsidRPr="006575AC" w:rsidRDefault="00227BB8" w:rsidP="00227BB8">
      <w:pPr>
        <w:autoSpaceDE w:val="0"/>
        <w:autoSpaceDN w:val="0"/>
        <w:adjustRightInd w:val="0"/>
        <w:ind w:left="1080" w:firstLine="54"/>
        <w:rPr>
          <w:rFonts w:eastAsia="Calibri" w:cs="Times New Roman"/>
          <w:sz w:val="24"/>
          <w:szCs w:val="24"/>
          <w:lang w:val="en-US"/>
        </w:rPr>
      </w:pPr>
      <w:r w:rsidRPr="00227BB8">
        <w:rPr>
          <w:rFonts w:cs="Times New Roman"/>
          <w:color w:val="000000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Решења о одобрењу радова по чл.145. Закона о планирању и изградњи </w:t>
      </w:r>
      <w:r w:rsidRPr="00227BB8">
        <w:rPr>
          <w:rFonts w:cs="Times New Roman"/>
          <w:color w:val="000000"/>
          <w:sz w:val="24"/>
          <w:szCs w:val="24"/>
          <w:lang w:val="en-US"/>
        </w:rPr>
        <w:t xml:space="preserve">,а радови се изводе према </w:t>
      </w:r>
      <w:r w:rsidRPr="00227BB8">
        <w:rPr>
          <w:rFonts w:cs="Times New Roman"/>
          <w:b/>
          <w:bCs/>
          <w:color w:val="000000"/>
          <w:sz w:val="24"/>
          <w:szCs w:val="24"/>
          <w:lang w:val="en-US"/>
        </w:rPr>
        <w:t>Идејном пројекту (ИДП) и Елаборату енергетске ефикасности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2B2E5941" w14:textId="77777777" w:rsidR="00D13F35" w:rsidRDefault="00227BB8" w:rsidP="00D13F35">
      <w:pPr>
        <w:autoSpaceDE w:val="0"/>
        <w:autoSpaceDN w:val="0"/>
        <w:adjustRightInd w:val="0"/>
        <w:ind w:left="1140"/>
        <w:rPr>
          <w:rFonts w:cs="Times New Roman"/>
          <w:sz w:val="24"/>
          <w:szCs w:val="24"/>
        </w:rPr>
      </w:pPr>
      <w:r w:rsidRPr="00227BB8">
        <w:rPr>
          <w:rFonts w:eastAsia="Calibri" w:cs="Times New Roman"/>
          <w:b/>
          <w:bCs/>
          <w:sz w:val="24"/>
          <w:szCs w:val="24"/>
          <w:lang w:val="sr-Cyrl-CS"/>
        </w:rPr>
        <w:t xml:space="preserve">4)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на_гас.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6575AC">
        <w:br/>
      </w:r>
    </w:p>
    <w:p w14:paraId="7C91D157" w14:textId="2C22D6F3" w:rsidR="00C86AFA" w:rsidRPr="006575AC" w:rsidRDefault="00227BB8" w:rsidP="00D13F3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21579">
        <w:rPr>
          <w:rFonts w:cs="Times New Roman"/>
          <w:sz w:val="24"/>
          <w:szCs w:val="24"/>
        </w:rPr>
        <w:t xml:space="preserve">Ова мера се реализује на основу </w:t>
      </w:r>
      <w:r w:rsidRPr="00621579">
        <w:rPr>
          <w:rFonts w:cs="Times New Roman"/>
          <w:b/>
          <w:bCs/>
          <w:sz w:val="24"/>
          <w:szCs w:val="24"/>
        </w:rPr>
        <w:t xml:space="preserve">пријаве радова по члану 144. Закона о планирању и изградњи </w:t>
      </w:r>
      <w:r w:rsidRPr="00621579">
        <w:rPr>
          <w:rFonts w:cs="Times New Roman"/>
          <w:sz w:val="24"/>
          <w:szCs w:val="24"/>
        </w:rPr>
        <w:t xml:space="preserve">,а радови се изводе према према - </w:t>
      </w:r>
      <w:r w:rsidRPr="00621579">
        <w:rPr>
          <w:rFonts w:cs="Times New Roman"/>
          <w:b/>
          <w:bCs/>
          <w:sz w:val="24"/>
          <w:szCs w:val="24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DE783CA" w:rsidR="00EB6AF3" w:rsidRPr="006575AC" w:rsidRDefault="00227BB8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227BB8">
        <w:rPr>
          <w:rFonts w:eastAsia="Calibri" w:cs="Times New Roman"/>
          <w:b/>
          <w:bCs/>
          <w:sz w:val="24"/>
          <w:szCs w:val="24"/>
          <w:lang w:val="sr-Cyrl-CS"/>
        </w:rPr>
        <w:t xml:space="preserve">5) </w:t>
      </w:r>
      <w:r>
        <w:rPr>
          <w:rFonts w:eastAsia="Calibri" w:cs="Times New Roman"/>
          <w:b/>
          <w:bCs/>
          <w:sz w:val="24"/>
          <w:szCs w:val="24"/>
          <w:u w:val="single"/>
        </w:rPr>
        <w:t>З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.</w:t>
      </w:r>
    </w:p>
    <w:p w14:paraId="4F9CF4EE" w14:textId="77777777" w:rsidR="00D13F35" w:rsidRDefault="00D13F3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5EA31736" w14:textId="78E54A1C" w:rsidR="00C86AFA" w:rsidRPr="006575AC" w:rsidRDefault="00227BB8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227BB8">
        <w:rPr>
          <w:rFonts w:eastAsia="Calibri" w:cs="Times New Roman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пријаве радова по члану 144. Закона о планирању и изградњи </w:t>
      </w:r>
      <w:r w:rsidRPr="00227BB8">
        <w:rPr>
          <w:rFonts w:eastAsia="Calibri" w:cs="Times New Roman"/>
          <w:sz w:val="24"/>
          <w:szCs w:val="24"/>
          <w:lang w:val="en-US"/>
        </w:rPr>
        <w:t xml:space="preserve">,а радови се изводе према -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102F3D0E" w:rsidR="00EB6AF3" w:rsidRPr="006575AC" w:rsidRDefault="00227BB8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227BB8">
        <w:rPr>
          <w:rFonts w:eastAsia="Calibri" w:cs="Times New Roman"/>
          <w:b/>
          <w:bCs/>
          <w:sz w:val="24"/>
          <w:szCs w:val="24"/>
          <w:lang w:val="sr-Cyrl-CS"/>
        </w:rPr>
        <w:t xml:space="preserve">6)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У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градња топлотних пумпи.</w:t>
      </w:r>
    </w:p>
    <w:p w14:paraId="536D2155" w14:textId="77777777" w:rsidR="00D13F35" w:rsidRDefault="00D13F35" w:rsidP="00227BB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32737EF8" w14:textId="6798155A" w:rsidR="00C86AFA" w:rsidRPr="006575AC" w:rsidRDefault="00227BB8" w:rsidP="00227BB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227BB8">
        <w:rPr>
          <w:rFonts w:eastAsia="Calibri" w:cs="Times New Roman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Решења о одобрењу радова по чл.145. Закона о планирању и изградњи </w:t>
      </w:r>
      <w:r w:rsidRPr="00227BB8">
        <w:rPr>
          <w:rFonts w:eastAsia="Calibri" w:cs="Times New Roman"/>
          <w:sz w:val="24"/>
          <w:szCs w:val="24"/>
          <w:lang w:val="en-US"/>
        </w:rPr>
        <w:t xml:space="preserve">,а радови се изводе према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Идејном пројекту (ИДП) </w:t>
      </w:r>
      <w:r w:rsidRPr="00227BB8">
        <w:rPr>
          <w:rFonts w:eastAsia="Calibri" w:cs="Times New Roman"/>
          <w:sz w:val="24"/>
          <w:szCs w:val="24"/>
          <w:lang w:val="en-US"/>
        </w:rPr>
        <w:t>уз услов да нема повећања капацит</w:t>
      </w:r>
      <w:r>
        <w:rPr>
          <w:rFonts w:eastAsia="Calibri" w:cs="Times New Roman"/>
          <w:sz w:val="24"/>
          <w:szCs w:val="24"/>
          <w:lang w:val="en-US"/>
        </w:rPr>
        <w:t>ета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2FC87345" w:rsidR="00EB6AF3" w:rsidRPr="006575AC" w:rsidRDefault="00227BB8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227BB8">
        <w:rPr>
          <w:rFonts w:eastAsia="Calibri" w:cs="Times New Roman"/>
          <w:b/>
          <w:sz w:val="24"/>
          <w:szCs w:val="24"/>
          <w:lang w:val="sr-Cyrl-CS"/>
        </w:rPr>
        <w:lastRenderedPageBreak/>
        <w:t xml:space="preserve">7)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З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амене постојеће или уградња нове цевне мреже, грејних тела и пратећег прибора.</w:t>
      </w:r>
    </w:p>
    <w:p w14:paraId="1CA48FAD" w14:textId="77777777" w:rsidR="00D13F35" w:rsidRDefault="00D13F35" w:rsidP="00227BB8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bookmarkStart w:id="1" w:name="_Hlk136517551"/>
    </w:p>
    <w:p w14:paraId="093A3751" w14:textId="17B44D27" w:rsidR="00227BB8" w:rsidRPr="00227BB8" w:rsidRDefault="00227BB8" w:rsidP="00227BB8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227BB8">
        <w:rPr>
          <w:rFonts w:eastAsia="Calibri" w:cs="Times New Roman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>- за ЗАМЕНУ постојеће Пријава радова по чл. 144., а за УГРАДЊУ нове - Решење о одобрењу радова по чл.145.Закона о планирању и изградњи</w:t>
      </w:r>
      <w:r w:rsidRPr="00227BB8">
        <w:rPr>
          <w:rFonts w:eastAsia="Calibri" w:cs="Times New Roman"/>
          <w:sz w:val="24"/>
          <w:szCs w:val="24"/>
          <w:lang w:val="en-US"/>
        </w:rPr>
        <w:t xml:space="preserve">, а радови се изводе према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за замену - није потребна израда техничке документације, за уградњу нове - Идејни пројекат </w:t>
      </w:r>
      <w:r w:rsidRPr="00227BB8">
        <w:rPr>
          <w:rFonts w:eastAsia="Calibri" w:cs="Times New Roman"/>
          <w:sz w:val="24"/>
          <w:szCs w:val="24"/>
          <w:lang w:val="en-US"/>
        </w:rPr>
        <w:t>уз ус</w:t>
      </w:r>
      <w:r>
        <w:rPr>
          <w:rFonts w:eastAsia="Calibri" w:cs="Times New Roman"/>
          <w:sz w:val="24"/>
          <w:szCs w:val="24"/>
          <w:lang w:val="en-US"/>
        </w:rPr>
        <w:t>лов да нема повећања капацитета;</w:t>
      </w:r>
    </w:p>
    <w:p w14:paraId="6B238770" w14:textId="2FCF0A6E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="00227BB8" w:rsidRPr="00227BB8">
        <w:rPr>
          <w:rFonts w:eastAsia="Calibri" w:cs="Times New Roman"/>
          <w:b/>
          <w:sz w:val="24"/>
          <w:szCs w:val="24"/>
          <w:lang w:val="sr-Cyrl-CS"/>
        </w:rPr>
        <w:t xml:space="preserve">8) </w:t>
      </w:r>
      <w:r w:rsidR="00227BB8">
        <w:rPr>
          <w:rFonts w:eastAsia="Calibri" w:cs="Times New Roman"/>
          <w:b/>
          <w:sz w:val="24"/>
          <w:szCs w:val="24"/>
          <w:u w:val="single"/>
          <w:lang w:val="sr-Cyrl-CS"/>
        </w:rPr>
        <w:t>У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градња соларних колектора у инсталацију за централну припрему потрошне топле воде.</w:t>
      </w:r>
    </w:p>
    <w:p w14:paraId="7028927F" w14:textId="77777777" w:rsidR="00D13F35" w:rsidRDefault="00D13F35" w:rsidP="00227BB8">
      <w:pPr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</w:p>
    <w:p w14:paraId="627647C1" w14:textId="48999EA8" w:rsidR="00227BB8" w:rsidRDefault="00227BB8" w:rsidP="00227BB8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en-US"/>
        </w:rPr>
      </w:pPr>
      <w:r w:rsidRPr="00227BB8">
        <w:rPr>
          <w:rFonts w:eastAsia="Calibri" w:cs="Times New Roman"/>
          <w:sz w:val="24"/>
          <w:szCs w:val="24"/>
          <w:lang w:val="en-US"/>
        </w:rPr>
        <w:t xml:space="preserve">Ова мера се реализује на основу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 xml:space="preserve">Решења о одобрењу радова по чл.145. Закона о планирању и изградњи </w:t>
      </w:r>
      <w:r w:rsidRPr="00227BB8">
        <w:rPr>
          <w:rFonts w:eastAsia="Calibri" w:cs="Times New Roman"/>
          <w:sz w:val="24"/>
          <w:szCs w:val="24"/>
          <w:lang w:val="en-US"/>
        </w:rPr>
        <w:t xml:space="preserve">, а радови се изводе према </w:t>
      </w:r>
      <w:r w:rsidRPr="00227BB8">
        <w:rPr>
          <w:rFonts w:eastAsia="Calibri" w:cs="Times New Roman"/>
          <w:b/>
          <w:bCs/>
          <w:sz w:val="24"/>
          <w:szCs w:val="24"/>
          <w:lang w:val="en-US"/>
        </w:rPr>
        <w:t>Идејном пројекту</w:t>
      </w:r>
      <w:r>
        <w:rPr>
          <w:rFonts w:eastAsia="Calibri" w:cs="Times New Roman"/>
          <w:b/>
          <w:bCs/>
          <w:sz w:val="24"/>
          <w:szCs w:val="24"/>
          <w:lang w:val="en-US"/>
        </w:rPr>
        <w:t>.</w:t>
      </w:r>
    </w:p>
    <w:p w14:paraId="34CFFD92" w14:textId="77777777" w:rsidR="00227BB8" w:rsidRDefault="00227BB8" w:rsidP="00227BB8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en-US"/>
        </w:rPr>
      </w:pPr>
    </w:p>
    <w:p w14:paraId="2A3F9B30" w14:textId="77777777" w:rsidR="00227BB8" w:rsidRPr="00024695" w:rsidRDefault="00227BB8" w:rsidP="00227BB8">
      <w:pPr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</w:p>
    <w:p w14:paraId="22AE85FF" w14:textId="3AB01A73" w:rsidR="00227BB8" w:rsidRPr="00CB3B5D" w:rsidRDefault="00227BB8" w:rsidP="00227BB8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CB3B5D">
        <w:rPr>
          <w:rFonts w:eastAsia="Calibri" w:cs="Times New Roman"/>
          <w:b/>
          <w:bCs/>
          <w:sz w:val="24"/>
          <w:szCs w:val="24"/>
          <w:lang w:val="sr-Cyrl-CS"/>
        </w:rPr>
        <w:t xml:space="preserve">9) </w:t>
      </w:r>
      <w:r w:rsidRPr="00CB3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Уградња соларних панела и пратеће инсталације за производњу електричне енергије за сопствене потребе, уградњ</w:t>
      </w:r>
      <w:r w:rsidR="0029632A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CB3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двосмерног мерног уређаја за мерење предате и примљене електричне енергије и израд</w:t>
      </w:r>
      <w:r w:rsidR="0029632A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CB3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</w:t>
      </w:r>
      <w:r w:rsidR="0029632A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  <w:r w:rsidRPr="00CB3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у складу са законом</w:t>
      </w:r>
      <w:r w:rsidR="0029632A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  <w:r w:rsidRPr="00CB3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неопходни приликом прикључења на дистрибутивни систем.</w:t>
      </w:r>
    </w:p>
    <w:p w14:paraId="5F890A3F" w14:textId="77777777" w:rsidR="00D13F35" w:rsidRDefault="00D13F35" w:rsidP="00CA1CA1">
      <w:pPr>
        <w:tabs>
          <w:tab w:val="left" w:pos="1080"/>
        </w:tabs>
        <w:ind w:left="1080"/>
        <w:jc w:val="both"/>
        <w:rPr>
          <w:rFonts w:eastAsia="Times New Roman" w:cs="Times New Roman"/>
          <w:sz w:val="24"/>
          <w:szCs w:val="24"/>
          <w:lang w:val="sr-Latn-RS" w:eastAsia="sr-Latn-RS"/>
        </w:rPr>
      </w:pPr>
    </w:p>
    <w:p w14:paraId="0F5C3796" w14:textId="02587106" w:rsidR="005F63D5" w:rsidRPr="00CB3B5D" w:rsidRDefault="006F1F1B" w:rsidP="00CA1CA1">
      <w:pPr>
        <w:tabs>
          <w:tab w:val="left" w:pos="1080"/>
        </w:tabs>
        <w:ind w:left="1080"/>
        <w:jc w:val="both"/>
        <w:rPr>
          <w:sz w:val="24"/>
          <w:szCs w:val="24"/>
        </w:rPr>
      </w:pPr>
      <w:r w:rsidRPr="00CB3B5D">
        <w:rPr>
          <w:rFonts w:eastAsia="Times New Roman" w:cs="Times New Roman"/>
          <w:sz w:val="24"/>
          <w:szCs w:val="24"/>
          <w:lang w:val="sr-Latn-RS" w:eastAsia="sr-Latn-RS"/>
        </w:rPr>
        <w:t xml:space="preserve">Ова мера се реализује на основу </w:t>
      </w:r>
      <w:r w:rsidRPr="00CB3B5D">
        <w:rPr>
          <w:rFonts w:eastAsia="Times New Roman" w:cs="Times New Roman"/>
          <w:b/>
          <w:sz w:val="24"/>
          <w:szCs w:val="24"/>
          <w:lang w:val="sr-Latn-RS" w:eastAsia="sr-Latn-RS"/>
        </w:rPr>
        <w:t>Закона о коришћењу обновљивих извора енергије</w:t>
      </w:r>
      <w:r w:rsidRPr="00CB3B5D">
        <w:rPr>
          <w:rFonts w:eastAsia="Times New Roman" w:cs="Times New Roman"/>
          <w:sz w:val="24"/>
          <w:szCs w:val="24"/>
          <w:lang w:val="sr-Latn-RS" w:eastAsia="sr-Latn-RS"/>
        </w:rPr>
        <w:t xml:space="preserve"> (Службени гласник РС", бр. 40/2021 и 35/2023 (чл. 12-24)</w:t>
      </w:r>
      <w:r w:rsidR="00024695" w:rsidRPr="00CB3B5D">
        <w:rPr>
          <w:rFonts w:eastAsia="Times New Roman" w:cs="Times New Roman"/>
          <w:sz w:val="24"/>
          <w:szCs w:val="24"/>
          <w:lang w:eastAsia="sr-Latn-RS"/>
        </w:rPr>
        <w:t xml:space="preserve">. </w:t>
      </w:r>
      <w:r w:rsidRPr="00CB3B5D">
        <w:rPr>
          <w:rFonts w:eastAsia="Times New Roman" w:cs="Times New Roman"/>
          <w:sz w:val="24"/>
          <w:szCs w:val="24"/>
          <w:lang w:val="sr-Latn-RS" w:eastAsia="sr-Latn-RS"/>
        </w:rPr>
        <w:t>Електране су предмет подстицаја</w:t>
      </w:r>
      <w:r w:rsidR="00024695" w:rsidRPr="00CB3B5D">
        <w:rPr>
          <w:rFonts w:eastAsia="Times New Roman" w:cs="Times New Roman"/>
          <w:sz w:val="24"/>
          <w:szCs w:val="24"/>
          <w:lang w:val="sr-Latn-RS" w:eastAsia="sr-Latn-RS"/>
        </w:rPr>
        <w:t xml:space="preserve"> чл.</w:t>
      </w:r>
      <w:r w:rsidR="00024695" w:rsidRPr="00CB3B5D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024695" w:rsidRPr="00CB3B5D">
        <w:rPr>
          <w:rFonts w:eastAsia="Times New Roman" w:cs="Times New Roman"/>
          <w:sz w:val="24"/>
          <w:szCs w:val="24"/>
          <w:lang w:val="sr-Latn-RS" w:eastAsia="sr-Latn-RS"/>
        </w:rPr>
        <w:t>12. ст.</w:t>
      </w:r>
      <w:r w:rsidR="00024695" w:rsidRPr="00CB3B5D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024695" w:rsidRPr="00CB3B5D">
        <w:rPr>
          <w:rFonts w:eastAsia="Times New Roman" w:cs="Times New Roman"/>
          <w:sz w:val="24"/>
          <w:szCs w:val="24"/>
          <w:lang w:val="sr-Latn-RS" w:eastAsia="sr-Latn-RS"/>
        </w:rPr>
        <w:t xml:space="preserve">6. Соларна електрана </w:t>
      </w:r>
      <w:r w:rsidRPr="00CB3B5D">
        <w:rPr>
          <w:rFonts w:eastAsia="Times New Roman" w:cs="Times New Roman"/>
          <w:sz w:val="24"/>
          <w:szCs w:val="24"/>
          <w:lang w:val="sr-Latn-RS" w:eastAsia="sr-Latn-RS"/>
        </w:rPr>
        <w:t>мора бити у будућој новоизг</w:t>
      </w:r>
      <w:r w:rsidR="006B4108" w:rsidRPr="00CB3B5D">
        <w:rPr>
          <w:rFonts w:eastAsia="Times New Roman" w:cs="Times New Roman"/>
          <w:sz w:val="24"/>
          <w:szCs w:val="24"/>
          <w:lang w:val="sr-Latn-RS" w:eastAsia="sr-Latn-RS"/>
        </w:rPr>
        <w:t xml:space="preserve">рађености </w:t>
      </w:r>
      <w:r w:rsidR="00024695" w:rsidRPr="00CB3B5D">
        <w:rPr>
          <w:rFonts w:eastAsia="Times New Roman" w:cs="Times New Roman"/>
          <w:sz w:val="24"/>
          <w:szCs w:val="24"/>
          <w:lang w:eastAsia="sr-Latn-RS"/>
        </w:rPr>
        <w:t>намењена</w:t>
      </w:r>
      <w:r w:rsidR="0014257E" w:rsidRPr="00CB3B5D">
        <w:rPr>
          <w:sz w:val="24"/>
          <w:szCs w:val="24"/>
          <w:lang w:val="sr-Cyrl-CS"/>
        </w:rPr>
        <w:t xml:space="preserve"> за сопствене потребе</w:t>
      </w:r>
      <w:r w:rsidR="00024695" w:rsidRPr="00CB3B5D">
        <w:rPr>
          <w:sz w:val="24"/>
          <w:szCs w:val="24"/>
          <w:lang w:val="sr-Cyrl-CS"/>
        </w:rPr>
        <w:t>; За</w:t>
      </w:r>
      <w:r w:rsidR="0014257E" w:rsidRPr="00CB3B5D">
        <w:rPr>
          <w:sz w:val="24"/>
          <w:szCs w:val="24"/>
          <w:lang w:val="sr-Cyrl-CS"/>
        </w:rPr>
        <w:t xml:space="preserve"> постројење инсталисане </w:t>
      </w:r>
      <w:r w:rsidR="00CA1CA1" w:rsidRPr="00CB3B5D">
        <w:rPr>
          <w:lang w:val="sr-Cyrl-CS"/>
        </w:rPr>
        <w:t xml:space="preserve">- </w:t>
      </w:r>
      <w:r w:rsidR="0014257E" w:rsidRPr="00CB3B5D">
        <w:rPr>
          <w:sz w:val="24"/>
          <w:szCs w:val="24"/>
          <w:lang w:val="sr-Cyrl-CS"/>
        </w:rPr>
        <w:t xml:space="preserve">снаге до 50kW није потребно прибављати акт надлежног </w:t>
      </w:r>
      <w:r w:rsidR="0014257E" w:rsidRPr="00CB3B5D">
        <w:rPr>
          <w:rFonts w:cs="Times New Roman"/>
          <w:sz w:val="24"/>
          <w:szCs w:val="24"/>
          <w:lang w:val="sr-Cyrl-CS"/>
        </w:rPr>
        <w:t>органа</w:t>
      </w:r>
      <w:r w:rsidR="00D13F35">
        <w:rPr>
          <w:rFonts w:cs="Times New Roman"/>
          <w:sz w:val="24"/>
          <w:szCs w:val="24"/>
          <w:lang w:val="sr-Latn-RS"/>
        </w:rPr>
        <w:t xml:space="preserve">. </w:t>
      </w:r>
      <w:r w:rsidR="00CB3B5D" w:rsidRPr="00CB3B5D">
        <w:rPr>
          <w:rFonts w:cs="Times New Roman"/>
          <w:sz w:val="24"/>
          <w:szCs w:val="24"/>
          <w:lang w:val="sr-Latn-RS"/>
        </w:rPr>
        <w:t xml:space="preserve"> </w:t>
      </w:r>
      <w:r w:rsidR="005F63D5" w:rsidRPr="00CB3B5D">
        <w:rPr>
          <w:rFonts w:cs="Times New Roman"/>
          <w:sz w:val="24"/>
          <w:szCs w:val="24"/>
          <w:lang w:val="sr-Latn-RS"/>
        </w:rPr>
        <w:t xml:space="preserve"> </w:t>
      </w:r>
    </w:p>
    <w:p w14:paraId="5FABE11B" w14:textId="77777777" w:rsidR="005F63D5" w:rsidRPr="00CA1CA1" w:rsidRDefault="005F63D5" w:rsidP="00CB3B5D">
      <w:pPr>
        <w:tabs>
          <w:tab w:val="left" w:pos="819"/>
        </w:tabs>
        <w:jc w:val="right"/>
        <w:rPr>
          <w:color w:val="FF0000"/>
          <w:sz w:val="24"/>
          <w:szCs w:val="24"/>
          <w:lang w:val="sr-Latn-RS"/>
        </w:rPr>
      </w:pPr>
    </w:p>
    <w:sectPr w:rsidR="005F63D5" w:rsidRPr="00CA1CA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5CD0" w14:textId="77777777" w:rsidR="006D1024" w:rsidRDefault="006D1024" w:rsidP="001E2F65">
      <w:r>
        <w:separator/>
      </w:r>
    </w:p>
  </w:endnote>
  <w:endnote w:type="continuationSeparator" w:id="0">
    <w:p w14:paraId="0F9A8A37" w14:textId="77777777" w:rsidR="006D1024" w:rsidRDefault="006D1024" w:rsidP="001E2F65">
      <w:r>
        <w:continuationSeparator/>
      </w:r>
    </w:p>
  </w:endnote>
  <w:endnote w:type="continuationNotice" w:id="1">
    <w:p w14:paraId="5A5F50B2" w14:textId="77777777" w:rsidR="006D1024" w:rsidRDefault="006D1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AB36" w14:textId="77777777" w:rsidR="006D1024" w:rsidRDefault="006D1024" w:rsidP="001E2F65">
      <w:r>
        <w:separator/>
      </w:r>
    </w:p>
  </w:footnote>
  <w:footnote w:type="continuationSeparator" w:id="0">
    <w:p w14:paraId="7C3E37AE" w14:textId="77777777" w:rsidR="006D1024" w:rsidRDefault="006D1024" w:rsidP="001E2F65">
      <w:r>
        <w:continuationSeparator/>
      </w:r>
    </w:p>
  </w:footnote>
  <w:footnote w:type="continuationNotice" w:id="1">
    <w:p w14:paraId="476FC2E1" w14:textId="77777777" w:rsidR="006D1024" w:rsidRDefault="006D1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4695"/>
    <w:rsid w:val="00027E32"/>
    <w:rsid w:val="00030499"/>
    <w:rsid w:val="000357BF"/>
    <w:rsid w:val="00036531"/>
    <w:rsid w:val="00045F0A"/>
    <w:rsid w:val="00052F7C"/>
    <w:rsid w:val="000549CD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57E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27BB8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9632A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1A58"/>
    <w:rsid w:val="005E31DF"/>
    <w:rsid w:val="005F1575"/>
    <w:rsid w:val="005F4BC1"/>
    <w:rsid w:val="005F63D5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4108"/>
    <w:rsid w:val="006B638B"/>
    <w:rsid w:val="006C09F6"/>
    <w:rsid w:val="006C0B84"/>
    <w:rsid w:val="006D0AD6"/>
    <w:rsid w:val="006D1024"/>
    <w:rsid w:val="006D1E31"/>
    <w:rsid w:val="006D3936"/>
    <w:rsid w:val="006E0985"/>
    <w:rsid w:val="006F0791"/>
    <w:rsid w:val="006F1F1B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3B2A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B7C87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06C84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1CA1"/>
    <w:rsid w:val="00CA39C1"/>
    <w:rsid w:val="00CA3AB7"/>
    <w:rsid w:val="00CA5B8B"/>
    <w:rsid w:val="00CA723D"/>
    <w:rsid w:val="00CA77D6"/>
    <w:rsid w:val="00CB3B5D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3F35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character" w:styleId="Emphasis">
    <w:name w:val="Emphasis"/>
    <w:basedOn w:val="DefaultParagraphFont"/>
    <w:uiPriority w:val="20"/>
    <w:qFormat/>
    <w:rsid w:val="005F63D5"/>
    <w:rPr>
      <w:i/>
      <w:iCs/>
    </w:rPr>
  </w:style>
  <w:style w:type="paragraph" w:customStyle="1" w:styleId="odluka-zakon">
    <w:name w:val="odluka-zakon"/>
    <w:basedOn w:val="Normal"/>
    <w:rsid w:val="00CA1CA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4de8687-fba9-40b2-b00d-4ecc1c7a8b27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17DB5-280B-45F4-A6DF-0F87F92C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Tanja Kukobat</cp:lastModifiedBy>
  <cp:revision>7</cp:revision>
  <cp:lastPrinted>2023-10-30T10:06:00Z</cp:lastPrinted>
  <dcterms:created xsi:type="dcterms:W3CDTF">2023-08-31T08:11:00Z</dcterms:created>
  <dcterms:modified xsi:type="dcterms:W3CDTF">2023-10-30T10:11:00Z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